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92" w:rsidRDefault="00757ECF" w:rsidP="00D75392">
      <w:pPr>
        <w:spacing w:after="0" w:line="240" w:lineRule="auto"/>
        <w:ind w:left="720"/>
        <w:jc w:val="center"/>
        <w:rPr>
          <w:rFonts w:ascii="Arial" w:hAnsi="Arial" w:cs="Arial"/>
          <w:b/>
          <w:caps/>
          <w:sz w:val="20"/>
          <w:szCs w:val="20"/>
        </w:rPr>
      </w:pPr>
      <w:r w:rsidRPr="00757ECF">
        <w:rPr>
          <w:rFonts w:ascii="Arial" w:hAnsi="Arial" w:cs="Arial"/>
          <w:b/>
          <w:caps/>
          <w:sz w:val="20"/>
          <w:szCs w:val="20"/>
        </w:rPr>
        <w:t>PRESUPUESTO Y FINANCIAMIENTO</w:t>
      </w:r>
    </w:p>
    <w:p w:rsidR="00D75392" w:rsidRPr="00D75392" w:rsidRDefault="00D75392" w:rsidP="00D75392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MODALIDAD 2: </w:t>
      </w:r>
      <w:r w:rsidRPr="00D75392">
        <w:rPr>
          <w:rFonts w:ascii="Arial" w:hAnsi="Arial" w:cs="Arial"/>
          <w:b/>
          <w:sz w:val="20"/>
          <w:szCs w:val="20"/>
        </w:rPr>
        <w:t>COFINANCIAMIENTO DE PROGRAMACIÓN ARTÍSTICA, EN CO-DISEÑO Y GESTIÓN CON LA COMUNIDAD PARA LA SOSTENIBILIDAD DEL ESPACIO CULTURAL.</w:t>
      </w:r>
    </w:p>
    <w:p w:rsidR="00757ECF" w:rsidRDefault="00757ECF" w:rsidP="00757ECF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</w:p>
    <w:p w:rsidR="00FF018C" w:rsidRPr="00757ECF" w:rsidRDefault="00FF018C" w:rsidP="00FF018C">
      <w:pPr>
        <w:tabs>
          <w:tab w:val="left" w:pos="10922"/>
        </w:tabs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ab/>
      </w:r>
    </w:p>
    <w:p w:rsidR="00757ECF" w:rsidRPr="004D6D2C" w:rsidRDefault="00757ECF" w:rsidP="00757ECF">
      <w:pPr>
        <w:pStyle w:val="Prrafodelista"/>
        <w:spacing w:after="0" w:line="240" w:lineRule="auto"/>
        <w:ind w:left="555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="-1139" w:tblpY="1"/>
        <w:tblOverlap w:val="never"/>
        <w:tblW w:w="15138" w:type="dxa"/>
        <w:tblLook w:val="04A0" w:firstRow="1" w:lastRow="0" w:firstColumn="1" w:lastColumn="0" w:noHBand="0" w:noVBand="1"/>
      </w:tblPr>
      <w:tblGrid>
        <w:gridCol w:w="15252"/>
      </w:tblGrid>
      <w:tr w:rsidR="00757ECF" w:rsidRPr="00757ECF" w:rsidTr="00757ECF">
        <w:trPr>
          <w:trHeight w:val="372"/>
        </w:trPr>
        <w:tc>
          <w:tcPr>
            <w:tcW w:w="1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CF" w:rsidRPr="00757ECF" w:rsidRDefault="00757ECF" w:rsidP="00757ECF">
            <w:pPr>
              <w:spacing w:after="0" w:line="240" w:lineRule="auto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757ECF">
              <w:rPr>
                <w:rFonts w:ascii="Arial" w:hAnsi="Arial" w:cs="Arial"/>
                <w:b/>
                <w:sz w:val="19"/>
                <w:szCs w:val="19"/>
              </w:rPr>
              <w:t xml:space="preserve">A continuación, señale las definiciones presupuestarias en coherencia con la formulación del proyecto y etapas consideradas para la programación artística, en </w:t>
            </w:r>
            <w:proofErr w:type="spellStart"/>
            <w:r w:rsidRPr="00757ECF">
              <w:rPr>
                <w:rFonts w:ascii="Arial" w:hAnsi="Arial" w:cs="Arial"/>
                <w:b/>
                <w:sz w:val="19"/>
                <w:szCs w:val="19"/>
              </w:rPr>
              <w:t>co</w:t>
            </w:r>
            <w:proofErr w:type="spellEnd"/>
            <w:r w:rsidRPr="00757ECF">
              <w:rPr>
                <w:rFonts w:ascii="Arial" w:hAnsi="Arial" w:cs="Arial"/>
                <w:b/>
                <w:sz w:val="19"/>
                <w:szCs w:val="19"/>
              </w:rPr>
              <w:t>-diseño y gestión con la comunidad:</w:t>
            </w:r>
          </w:p>
        </w:tc>
      </w:tr>
      <w:tr w:rsidR="00757ECF" w:rsidRPr="00757ECF" w:rsidTr="00757ECF">
        <w:trPr>
          <w:trHeight w:val="640"/>
        </w:trPr>
        <w:tc>
          <w:tcPr>
            <w:tcW w:w="1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  <w:gridCol w:w="1309"/>
              <w:gridCol w:w="2618"/>
              <w:gridCol w:w="2515"/>
              <w:gridCol w:w="2409"/>
              <w:gridCol w:w="1985"/>
            </w:tblGrid>
            <w:tr w:rsidR="00757ECF" w:rsidRPr="00757ECF" w:rsidTr="00757ECF">
              <w:trPr>
                <w:trHeight w:val="204"/>
              </w:trPr>
              <w:tc>
                <w:tcPr>
                  <w:tcW w:w="41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Ítem por etapa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Mes de ejecución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19"/>
                      <w:szCs w:val="19"/>
                      <w:lang w:eastAsia="es-CL"/>
                    </w:rPr>
                    <w:t>(Mes 1, Mes 2, Mes 3….)</w:t>
                  </w:r>
                </w:p>
              </w:tc>
              <w:tc>
                <w:tcPr>
                  <w:tcW w:w="26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BC2E6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Monto correspondiente a la presente convocatoria</w:t>
                  </w:r>
                </w:p>
              </w:tc>
              <w:tc>
                <w:tcPr>
                  <w:tcW w:w="492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Cofinanciamiento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Totales por Ítem</w:t>
                  </w:r>
                </w:p>
              </w:tc>
            </w:tr>
            <w:tr w:rsidR="00757ECF" w:rsidRPr="00757ECF" w:rsidTr="00757ECF">
              <w:trPr>
                <w:trHeight w:val="100"/>
              </w:trPr>
              <w:tc>
                <w:tcPr>
                  <w:tcW w:w="41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6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Recursos propios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Recursos externos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</w:tr>
            <w:tr w:rsidR="00757ECF" w:rsidRPr="00757ECF" w:rsidTr="00757ECF">
              <w:trPr>
                <w:trHeight w:val="166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1.      SENSIBILIZACIÓN DE AGENTES DEL TERRITORIO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51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</w:tr>
            <w:tr w:rsidR="00757ECF" w:rsidRPr="00757ECF" w:rsidTr="00757ECF">
              <w:trPr>
                <w:trHeight w:val="250"/>
              </w:trPr>
              <w:tc>
                <w:tcPr>
                  <w:tcW w:w="4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1.1- Traslados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84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1.2- Alimentación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21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1.3- Difusión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56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1.4- Otros, especifique: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07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2.       INSTANCIAS DE CO-DISEÑO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</w:tr>
            <w:tr w:rsidR="00757ECF" w:rsidRPr="00757ECF" w:rsidTr="00757ECF">
              <w:trPr>
                <w:trHeight w:val="162"/>
              </w:trPr>
              <w:tc>
                <w:tcPr>
                  <w:tcW w:w="4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2.1- Traslados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205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2.2- Alimentación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205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2.3- Alojamiento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$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28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2.4- Difusión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72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2.5- Honorario Contratación de </w:t>
                  </w: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        </w:t>
                  </w: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Profesional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93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2.6- Otros, especifique: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247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3.       PROGRAMACIÓN ARTÍSTICA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</w:tr>
            <w:tr w:rsidR="00757ECF" w:rsidRPr="00757ECF" w:rsidTr="00757ECF">
              <w:trPr>
                <w:trHeight w:val="103"/>
              </w:trPr>
              <w:tc>
                <w:tcPr>
                  <w:tcW w:w="4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3.1- Traslados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6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3.2- Alimentación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60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3.3- Alojamiento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216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3.4- Difusión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125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3.5- Fichas técnicas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56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3.6- Contratación de Artistas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91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lastRenderedPageBreak/>
                    <w:t xml:space="preserve">          3.7- Otros, especifique: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283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4.       OTROS, ESPECIFIQUE: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</w:tr>
            <w:tr w:rsidR="00757ECF" w:rsidRPr="00757ECF" w:rsidTr="00757ECF">
              <w:trPr>
                <w:trHeight w:val="184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          4.1- 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 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 </w:t>
                  </w:r>
                </w:p>
              </w:tc>
            </w:tr>
            <w:tr w:rsidR="00757ECF" w:rsidRPr="00757ECF" w:rsidTr="00757ECF">
              <w:trPr>
                <w:trHeight w:val="201"/>
              </w:trPr>
              <w:tc>
                <w:tcPr>
                  <w:tcW w:w="4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         4.2-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 xml:space="preserve"> 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</w:tr>
            <w:tr w:rsidR="00757ECF" w:rsidRPr="00757ECF" w:rsidTr="00757ECF">
              <w:trPr>
                <w:trHeight w:val="298"/>
              </w:trPr>
              <w:tc>
                <w:tcPr>
                  <w:tcW w:w="548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wrap="auto" w:hAnchor="text" w:x="-113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Monto Total Convocatoria: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wrap="auto" w:hAnchor="text" w:x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9"/>
                      <w:szCs w:val="19"/>
                      <w:lang w:eastAsia="es-CL"/>
                    </w:rPr>
                    <w:t>Monto Total R. propios: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 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Monto Total R. externos:</w:t>
                  </w: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</w:p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$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ECF" w:rsidRPr="00757ECF" w:rsidRDefault="00757ECF" w:rsidP="00757ECF">
                  <w:pPr>
                    <w:framePr w:hSpace="141" w:wrap="around" w:vAnchor="text" w:hAnchor="text" w:x="-1139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</w:pPr>
                  <w:r w:rsidRPr="00757ECF"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------------------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9"/>
                      <w:szCs w:val="19"/>
                      <w:lang w:eastAsia="es-CL"/>
                    </w:rPr>
                    <w:t>----------</w:t>
                  </w:r>
                </w:p>
              </w:tc>
            </w:tr>
          </w:tbl>
          <w:p w:rsidR="00757ECF" w:rsidRPr="00757ECF" w:rsidRDefault="00757ECF" w:rsidP="00757ECF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A54CCF" w:rsidRPr="00757ECF" w:rsidRDefault="00A54CCF">
      <w:pPr>
        <w:rPr>
          <w:sz w:val="19"/>
          <w:szCs w:val="19"/>
        </w:rPr>
      </w:pPr>
    </w:p>
    <w:sectPr w:rsidR="00A54CCF" w:rsidRPr="00757ECF" w:rsidSect="00757EC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15" w:rsidRDefault="00C51915" w:rsidP="00347CEB">
      <w:pPr>
        <w:spacing w:after="0" w:line="240" w:lineRule="auto"/>
      </w:pPr>
      <w:r>
        <w:separator/>
      </w:r>
    </w:p>
  </w:endnote>
  <w:endnote w:type="continuationSeparator" w:id="0">
    <w:p w:rsidR="00C51915" w:rsidRDefault="00C51915" w:rsidP="0034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15" w:rsidRDefault="00C51915" w:rsidP="00347CEB">
      <w:pPr>
        <w:spacing w:after="0" w:line="240" w:lineRule="auto"/>
      </w:pPr>
      <w:r>
        <w:separator/>
      </w:r>
    </w:p>
  </w:footnote>
  <w:footnote w:type="continuationSeparator" w:id="0">
    <w:p w:rsidR="00C51915" w:rsidRDefault="00C51915" w:rsidP="0034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440" w:type="dxa"/>
      <w:tblLook w:val="04A0" w:firstRow="1" w:lastRow="0" w:firstColumn="1" w:lastColumn="0" w:noHBand="0" w:noVBand="1"/>
    </w:tblPr>
    <w:tblGrid>
      <w:gridCol w:w="1956"/>
      <w:gridCol w:w="9492"/>
    </w:tblGrid>
    <w:tr w:rsidR="00347CEB" w:rsidTr="00534739">
      <w:trPr>
        <w:trHeight w:val="1459"/>
      </w:trPr>
      <w:tc>
        <w:tcPr>
          <w:tcW w:w="0" w:type="auto"/>
        </w:tcPr>
        <w:p w:rsidR="00347CEB" w:rsidRDefault="00347CEB" w:rsidP="00347CEB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4E9B158B" wp14:editId="2E965721">
                <wp:extent cx="1101725" cy="995680"/>
                <wp:effectExtent l="0" t="0" r="3175" b="0"/>
                <wp:docPr id="10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47CEB" w:rsidRPr="00B13969" w:rsidRDefault="00347CEB" w:rsidP="00347CE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13969">
            <w:rPr>
              <w:rFonts w:ascii="Arial" w:hAnsi="Arial" w:cs="Arial"/>
              <w:b/>
            </w:rPr>
            <w:t>FORMULARIO DE POSTULACIÓN</w:t>
          </w:r>
        </w:p>
        <w:p w:rsidR="00347CEB" w:rsidRDefault="00347CEB" w:rsidP="00347CEB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u w:val="single"/>
            </w:rPr>
          </w:pPr>
          <w:r w:rsidRPr="00A01FE8">
            <w:rPr>
              <w:rFonts w:ascii="Arial" w:hAnsi="Arial" w:cs="Arial"/>
              <w:b/>
            </w:rPr>
            <w:t>CONVOCATORIA PARA EL FORTALECIMIENTO DE LA GESTIÓN CULTURAL LOCAL 201</w:t>
          </w:r>
          <w:r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  <w:u w:val="single"/>
            </w:rPr>
            <w:t xml:space="preserve"> </w:t>
          </w:r>
        </w:p>
        <w:p w:rsidR="00347CEB" w:rsidRDefault="00347CEB" w:rsidP="00347CEB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</w:p>
      </w:tc>
    </w:tr>
  </w:tbl>
  <w:p w:rsidR="00347CEB" w:rsidRDefault="00347C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1B79"/>
    <w:multiLevelType w:val="hybridMultilevel"/>
    <w:tmpl w:val="14706772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F"/>
    <w:rsid w:val="00347CEB"/>
    <w:rsid w:val="00757ECF"/>
    <w:rsid w:val="00A54CCF"/>
    <w:rsid w:val="00C51915"/>
    <w:rsid w:val="00D75392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FCA0F8-1064-4E2F-9E96-FD58E8A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7EC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57ECF"/>
    <w:pPr>
      <w:ind w:left="720"/>
      <w:contextualSpacing/>
    </w:pPr>
    <w:rPr>
      <w:rFonts w:eastAsia="Times New Roman" w:cs="Calibri"/>
    </w:rPr>
  </w:style>
  <w:style w:type="character" w:customStyle="1" w:styleId="PrrafodelistaCar">
    <w:name w:val="Párrafo de lista Car"/>
    <w:link w:val="Prrafodelista"/>
    <w:uiPriority w:val="34"/>
    <w:locked/>
    <w:rsid w:val="00757ECF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47C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CE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47C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Figueroa Carvajal</dc:creator>
  <cp:keywords/>
  <dc:description/>
  <cp:lastModifiedBy>Juan Carlos Figueroa Carvajal</cp:lastModifiedBy>
  <cp:revision>4</cp:revision>
  <dcterms:created xsi:type="dcterms:W3CDTF">2019-06-01T14:55:00Z</dcterms:created>
  <dcterms:modified xsi:type="dcterms:W3CDTF">2019-06-01T15:36:00Z</dcterms:modified>
</cp:coreProperties>
</file>