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21C" w:rsidRDefault="00E47D95">
      <w:pPr>
        <w:rPr>
          <w:rFonts w:ascii="Verdana" w:eastAsia="Verdana" w:hAnsi="Verdana" w:cs="Verdana"/>
          <w:b/>
          <w:sz w:val="20"/>
          <w:szCs w:val="20"/>
        </w:rPr>
      </w:pPr>
      <w:bookmarkStart w:id="0" w:name="_heading=h.30j0zll" w:colFirst="0" w:colLast="0"/>
      <w:bookmarkEnd w:id="0"/>
      <w:r>
        <w:rPr>
          <w:rFonts w:ascii="Verdana" w:eastAsia="Verdana" w:hAnsi="Verdana" w:cs="Verdana"/>
          <w:noProof/>
          <w:sz w:val="20"/>
          <w:szCs w:val="20"/>
          <w:lang w:val="es-CL" w:eastAsia="es-CL"/>
        </w:rPr>
        <w:drawing>
          <wp:inline distT="0" distB="0" distL="0" distR="0">
            <wp:extent cx="952500" cy="863600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B721C" w:rsidRDefault="009B721C">
      <w:pPr>
        <w:rPr>
          <w:rFonts w:ascii="Verdana" w:eastAsia="Verdana" w:hAnsi="Verdana" w:cs="Verdana"/>
          <w:b/>
          <w:sz w:val="20"/>
          <w:szCs w:val="20"/>
        </w:rPr>
      </w:pPr>
    </w:p>
    <w:p w:rsidR="009B721C" w:rsidRDefault="009B721C">
      <w:pPr>
        <w:ind w:left="1416" w:firstLine="707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9B721C" w:rsidRDefault="00E47D95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ACTA SESIÓN DE COMISIÓN DE ESPECIALISTAS</w:t>
      </w:r>
    </w:p>
    <w:p w:rsidR="009B721C" w:rsidRDefault="00E47D95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LÍNEA DE DIFUSIÓN DE LA MÚSICA NACIONAL</w:t>
      </w:r>
    </w:p>
    <w:p w:rsidR="009B721C" w:rsidRDefault="00E47D95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MODALIDAD PRODUCCIÓN Y DIFUSIÓN DE VIDEOCLIP</w:t>
      </w:r>
    </w:p>
    <w:p w:rsidR="009B721C" w:rsidRDefault="00E47D95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CONVOCATORIA 2022</w:t>
      </w:r>
    </w:p>
    <w:p w:rsidR="009B721C" w:rsidRDefault="00E47D95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FONDO PARA EL FOMENTO DE LA MÚSICA NACIONAL</w:t>
      </w:r>
    </w:p>
    <w:p w:rsidR="009B721C" w:rsidRDefault="00E47D95">
      <w:pPr>
        <w:tabs>
          <w:tab w:val="left" w:pos="7920"/>
          <w:tab w:val="left" w:pos="8640"/>
        </w:tabs>
        <w:ind w:firstLine="4320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</w:p>
    <w:p w:rsidR="009B721C" w:rsidRDefault="00E47D95">
      <w:pPr>
        <w:jc w:val="both"/>
        <w:rPr>
          <w:rFonts w:ascii="Verdana" w:eastAsia="Verdana" w:hAnsi="Verdana" w:cs="Verdana"/>
          <w:sz w:val="20"/>
          <w:szCs w:val="20"/>
        </w:rPr>
      </w:pPr>
      <w:bookmarkStart w:id="1" w:name="_heading=h.1fob9te" w:colFirst="0" w:colLast="0"/>
      <w:bookmarkEnd w:id="1"/>
      <w:r>
        <w:rPr>
          <w:rFonts w:ascii="Verdana" w:eastAsia="Verdana" w:hAnsi="Verdana" w:cs="Verdana"/>
          <w:sz w:val="20"/>
          <w:szCs w:val="20"/>
        </w:rPr>
        <w:t>En Santiago de Chile, a jueves 25 de noviembre de 2021, siendo las 14:00 horas, de conformidad a lo establecido en las Bases de Convocatoria Pública del Fondo para el Fomento de la Música Nacional, Línea de Difusión de la Música Nacional, Modalidad Producc</w:t>
      </w:r>
      <w:r>
        <w:rPr>
          <w:rFonts w:ascii="Verdana" w:eastAsia="Verdana" w:hAnsi="Verdana" w:cs="Verdana"/>
          <w:sz w:val="20"/>
          <w:szCs w:val="20"/>
        </w:rPr>
        <w:t>ión y Difusión de Videoclip, Convocatoria 2022, aprobadas por Resolución Exenta N°</w:t>
      </w:r>
      <w:r>
        <w:rPr>
          <w:rFonts w:ascii="Calibri" w:eastAsia="Calibri" w:hAnsi="Calibri" w:cs="Calibri"/>
          <w:sz w:val="22"/>
          <w:szCs w:val="22"/>
        </w:rPr>
        <w:t>1895</w:t>
      </w:r>
      <w:r>
        <w:rPr>
          <w:rFonts w:ascii="Verdana" w:eastAsia="Verdana" w:hAnsi="Verdana" w:cs="Verdana"/>
          <w:sz w:val="20"/>
          <w:szCs w:val="20"/>
        </w:rPr>
        <w:t xml:space="preserve"> de 20 de julio de 2021,  la Subsecretaría de las Culturas y las Artes; y en la Ley N° 19.928, sobre Fomento de la Música Chilena y en su Reglamento, se lleva a efecto la</w:t>
      </w:r>
      <w:r>
        <w:rPr>
          <w:rFonts w:ascii="Verdana" w:eastAsia="Verdana" w:hAnsi="Verdana" w:cs="Verdana"/>
          <w:sz w:val="20"/>
          <w:szCs w:val="20"/>
        </w:rPr>
        <w:t xml:space="preserve"> sesión de la Comisión de Especialistas compuesta por:</w:t>
      </w:r>
    </w:p>
    <w:p w:rsidR="009B721C" w:rsidRDefault="009B721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E47D9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Felipe Sepúlveda Burgos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</w:t>
      </w:r>
      <w:r w:rsidRPr="0021214C">
        <w:rPr>
          <w:rFonts w:ascii="Verdana" w:eastAsia="Verdana" w:hAnsi="Verdana" w:cs="Verdana"/>
          <w:color w:val="000000"/>
          <w:sz w:val="20"/>
          <w:szCs w:val="20"/>
          <w:highlight w:val="black"/>
        </w:rPr>
        <w:t xml:space="preserve">Nº </w:t>
      </w:r>
      <w:r w:rsidRPr="0021214C">
        <w:rPr>
          <w:rFonts w:ascii="Verdana" w:eastAsia="Verdana" w:hAnsi="Verdana" w:cs="Verdana"/>
          <w:sz w:val="20"/>
          <w:szCs w:val="20"/>
          <w:highlight w:val="black"/>
        </w:rPr>
        <w:t>9.034.821-3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9B721C" w:rsidRDefault="00E47D9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María José </w:t>
      </w:r>
      <w:proofErr w:type="spellStart"/>
      <w:r>
        <w:rPr>
          <w:rFonts w:ascii="Verdana" w:eastAsia="Verdana" w:hAnsi="Verdana" w:cs="Verdana"/>
          <w:sz w:val="20"/>
          <w:szCs w:val="20"/>
        </w:rPr>
        <w:t>Ayarza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  <w:szCs w:val="20"/>
        </w:rPr>
        <w:t>Peillard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</w:t>
      </w:r>
      <w:r w:rsidRPr="0021214C">
        <w:rPr>
          <w:rFonts w:ascii="Verdana" w:eastAsia="Verdana" w:hAnsi="Verdana" w:cs="Verdana"/>
          <w:color w:val="000000"/>
          <w:sz w:val="20"/>
          <w:szCs w:val="20"/>
          <w:highlight w:val="black"/>
        </w:rPr>
        <w:t xml:space="preserve">Nº </w:t>
      </w:r>
      <w:r w:rsidRPr="0021214C">
        <w:rPr>
          <w:rFonts w:ascii="Verdana" w:eastAsia="Verdana" w:hAnsi="Verdana" w:cs="Verdana"/>
          <w:sz w:val="20"/>
          <w:szCs w:val="20"/>
          <w:highlight w:val="black"/>
        </w:rPr>
        <w:t xml:space="preserve">17.700.002-7 </w:t>
      </w:r>
      <w:r>
        <w:rPr>
          <w:rFonts w:ascii="Verdana" w:eastAsia="Verdana" w:hAnsi="Verdana" w:cs="Verdana"/>
          <w:color w:val="000000"/>
          <w:sz w:val="20"/>
          <w:szCs w:val="20"/>
        </w:rPr>
        <w:t>(Presente);</w:t>
      </w:r>
    </w:p>
    <w:p w:rsidR="009B721C" w:rsidRDefault="00E47D9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Natalia Alejandra </w:t>
      </w:r>
      <w:proofErr w:type="spellStart"/>
      <w:r>
        <w:rPr>
          <w:rFonts w:ascii="Verdana" w:eastAsia="Verdana" w:hAnsi="Verdana" w:cs="Verdana"/>
          <w:sz w:val="20"/>
          <w:szCs w:val="20"/>
        </w:rPr>
        <w:t>Placencia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Muñoz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, </w:t>
      </w:r>
      <w:r w:rsidRPr="0021214C">
        <w:rPr>
          <w:rFonts w:ascii="Verdana" w:eastAsia="Verdana" w:hAnsi="Verdana" w:cs="Verdana"/>
          <w:color w:val="000000"/>
          <w:sz w:val="20"/>
          <w:szCs w:val="20"/>
          <w:highlight w:val="black"/>
        </w:rPr>
        <w:t>R.UT. N° 17.490.397-2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9B721C" w:rsidRDefault="00E47D9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Paula Ale</w:t>
      </w:r>
      <w:r>
        <w:rPr>
          <w:rFonts w:ascii="Verdana" w:eastAsia="Verdana" w:hAnsi="Verdana" w:cs="Verdana"/>
          <w:sz w:val="20"/>
          <w:szCs w:val="20"/>
        </w:rPr>
        <w:t>jandra Sandoval Vivanco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, </w:t>
      </w:r>
      <w:r w:rsidRPr="0021214C">
        <w:rPr>
          <w:rFonts w:ascii="Verdana" w:eastAsia="Verdana" w:hAnsi="Verdana" w:cs="Verdana"/>
          <w:color w:val="000000"/>
          <w:sz w:val="20"/>
          <w:szCs w:val="20"/>
          <w:highlight w:val="black"/>
        </w:rPr>
        <w:t>R.U.T. N° 15.311.680-6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 y</w:t>
      </w:r>
    </w:p>
    <w:p w:rsidR="009B721C" w:rsidRDefault="00E47D9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Juan Sebastián Eslava Sarmiento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, R.U.T. </w:t>
      </w:r>
      <w:r w:rsidRPr="0021214C">
        <w:rPr>
          <w:rFonts w:ascii="Verdana" w:eastAsia="Verdana" w:hAnsi="Verdana" w:cs="Verdana"/>
          <w:color w:val="000000"/>
          <w:sz w:val="20"/>
          <w:szCs w:val="20"/>
          <w:highlight w:val="black"/>
        </w:rPr>
        <w:t>N° 23.000.750-0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(Presente);</w:t>
      </w:r>
    </w:p>
    <w:p w:rsidR="009B721C" w:rsidRDefault="009B721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E47D95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dicha Comisión, le corresponde evaluar los proyectos presentados a la presente Convocatoria. Se deja constancia que se encuentra presente la Secretaría del Fondo para el Fomento de la Música Nacional, en adelante la Secretaría.</w:t>
      </w:r>
    </w:p>
    <w:p w:rsidR="009B721C" w:rsidRDefault="009B721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E47D95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que los integrantes de la Comisión, con anterioridad al inicio de la sesión, fueron informados de las normas de probidad y abstención dispuestas en los artículos 52 y 53 de la Ley Nº 18.575, de Bases Generales de la Administración del Es</w:t>
      </w:r>
      <w:r>
        <w:rPr>
          <w:rFonts w:ascii="Verdana" w:eastAsia="Verdana" w:hAnsi="Verdana" w:cs="Verdana"/>
          <w:sz w:val="20"/>
          <w:szCs w:val="20"/>
        </w:rPr>
        <w:t>tado, y 12 de la Ley Nº 19.880, de Bases de los Procedimientos Administrativos que Rigen los Actos de los Órganos de la Administración del Estado, respectivamente.</w:t>
      </w:r>
    </w:p>
    <w:p w:rsidR="009B721C" w:rsidRDefault="009B721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E47D95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PRIMERO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9B721C" w:rsidRDefault="00E47D95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Los miembros de esta Comisión de Especialistas deciden que su Presidenta será Marí</w:t>
      </w:r>
      <w:r>
        <w:rPr>
          <w:rFonts w:ascii="Verdana" w:eastAsia="Verdana" w:hAnsi="Verdana" w:cs="Verdana"/>
          <w:sz w:val="20"/>
          <w:szCs w:val="20"/>
        </w:rPr>
        <w:t xml:space="preserve">a José </w:t>
      </w:r>
      <w:proofErr w:type="spellStart"/>
      <w:r>
        <w:rPr>
          <w:rFonts w:ascii="Verdana" w:eastAsia="Verdana" w:hAnsi="Verdana" w:cs="Verdana"/>
          <w:sz w:val="20"/>
          <w:szCs w:val="20"/>
        </w:rPr>
        <w:t>Ayarza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  <w:szCs w:val="20"/>
        </w:rPr>
        <w:t>Peillard</w:t>
      </w:r>
      <w:proofErr w:type="spellEnd"/>
      <w:r>
        <w:rPr>
          <w:rFonts w:ascii="Verdana" w:eastAsia="Verdana" w:hAnsi="Verdana" w:cs="Verdana"/>
          <w:sz w:val="20"/>
          <w:szCs w:val="20"/>
        </w:rPr>
        <w:t>.</w:t>
      </w:r>
    </w:p>
    <w:p w:rsidR="009B721C" w:rsidRDefault="009B721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E47D95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SEGUNDO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9B721C" w:rsidRDefault="00E47D95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La Secretaría dio a conocer a la Comisión que el presente concurso cuenta con un presupuesto total de $455.000.000 (cuatrocientos cincuenta y cinco millones de pesos chilenos), de los cuales $150.000.000 (ciento cincuenta </w:t>
      </w:r>
      <w:r>
        <w:rPr>
          <w:rFonts w:ascii="Verdana" w:eastAsia="Verdana" w:hAnsi="Verdana" w:cs="Verdana"/>
          <w:sz w:val="20"/>
          <w:szCs w:val="20"/>
        </w:rPr>
        <w:t>millones de pesos chilenos) corresponden a la Modalidad Desarrollo y Difusión de Catálogos de la Música Nacional; $80.000.000 (ochenta millones de pesos chilenos) a la Modalidad de Producción y difusión de Videoclip; $225.000.000 (doscientos veinticinco mi</w:t>
      </w:r>
      <w:r>
        <w:rPr>
          <w:rFonts w:ascii="Verdana" w:eastAsia="Verdana" w:hAnsi="Verdana" w:cs="Verdana"/>
          <w:sz w:val="20"/>
          <w:szCs w:val="20"/>
        </w:rPr>
        <w:t>llones de pesos chilenos) a la Modalidad de Comunicaciones, pudiendo asignarse un monto máximo de $15.000.000 (Quince millones de pesos chilenos) a cada proyecto en la modalidad de Desarrollo y Difusión de Catálogos de la Música Nacional; $4.000.000 (cuatr</w:t>
      </w:r>
      <w:r>
        <w:rPr>
          <w:rFonts w:ascii="Verdana" w:eastAsia="Verdana" w:hAnsi="Verdana" w:cs="Verdana"/>
          <w:sz w:val="20"/>
          <w:szCs w:val="20"/>
        </w:rPr>
        <w:t xml:space="preserve">o millones de pesos chilenos) a la Modalidad de Producción y difusión de Videoclip; y $15.000.000 (quince millones de pesos chilenos) a la Modalidad de Comunicaciones. </w:t>
      </w:r>
    </w:p>
    <w:p w:rsidR="009B721C" w:rsidRDefault="009B721C">
      <w:pPr>
        <w:ind w:hanging="2"/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9B721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E47D95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TERCERO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:rsidR="009B721C" w:rsidRDefault="00E47D95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Comisión de Especialistas procede a evaluar los proyectos que les fueron</w:t>
      </w:r>
      <w:r>
        <w:rPr>
          <w:rFonts w:ascii="Verdana" w:eastAsia="Verdana" w:hAnsi="Verdana" w:cs="Verdana"/>
          <w:sz w:val="20"/>
          <w:szCs w:val="20"/>
        </w:rPr>
        <w:t xml:space="preserve"> distribuidos por la Secretaría de conformidad a los criterios establecidos en las Bases de convocatoria, siendo estos:</w:t>
      </w:r>
    </w:p>
    <w:p w:rsidR="009B721C" w:rsidRDefault="009B721C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2"/>
        <w:tblW w:w="66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13"/>
        <w:gridCol w:w="2147"/>
      </w:tblGrid>
      <w:tr w:rsidR="009B721C">
        <w:trPr>
          <w:trHeight w:val="420"/>
          <w:jc w:val="center"/>
        </w:trPr>
        <w:tc>
          <w:tcPr>
            <w:tcW w:w="4513" w:type="dxa"/>
          </w:tcPr>
          <w:p w:rsidR="009B721C" w:rsidRDefault="00E47D95">
            <w:pPr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bookmarkStart w:id="2" w:name="_heading=h.2et92p0" w:colFirst="0" w:colLast="0"/>
            <w:bookmarkEnd w:id="2"/>
            <w:r>
              <w:rPr>
                <w:rFonts w:ascii="Verdana" w:eastAsia="Verdana" w:hAnsi="Verdana" w:cs="Verdana"/>
                <w:sz w:val="20"/>
                <w:szCs w:val="20"/>
              </w:rPr>
              <w:t>Propuesta Técnico Financiera</w:t>
            </w:r>
          </w:p>
          <w:p w:rsidR="009B721C" w:rsidRDefault="009B721C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147" w:type="dxa"/>
          </w:tcPr>
          <w:p w:rsidR="009B721C" w:rsidRDefault="00E47D95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20 %</w:t>
            </w:r>
          </w:p>
        </w:tc>
      </w:tr>
      <w:tr w:rsidR="009B721C">
        <w:trPr>
          <w:trHeight w:val="390"/>
          <w:jc w:val="center"/>
        </w:trPr>
        <w:tc>
          <w:tcPr>
            <w:tcW w:w="4513" w:type="dxa"/>
          </w:tcPr>
          <w:p w:rsidR="009B721C" w:rsidRDefault="00E47D95">
            <w:pPr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Currículo</w:t>
            </w:r>
          </w:p>
          <w:p w:rsidR="009B721C" w:rsidRDefault="009B721C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147" w:type="dxa"/>
          </w:tcPr>
          <w:p w:rsidR="009B721C" w:rsidRDefault="00E47D95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20 %</w:t>
            </w:r>
          </w:p>
        </w:tc>
      </w:tr>
      <w:tr w:rsidR="009B721C">
        <w:trPr>
          <w:trHeight w:val="420"/>
          <w:jc w:val="center"/>
        </w:trPr>
        <w:tc>
          <w:tcPr>
            <w:tcW w:w="4513" w:type="dxa"/>
          </w:tcPr>
          <w:p w:rsidR="009B721C" w:rsidRDefault="00E47D95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Calidad</w:t>
            </w:r>
          </w:p>
        </w:tc>
        <w:tc>
          <w:tcPr>
            <w:tcW w:w="2147" w:type="dxa"/>
          </w:tcPr>
          <w:p w:rsidR="009B721C" w:rsidRDefault="00E47D95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60%</w:t>
            </w:r>
          </w:p>
        </w:tc>
      </w:tr>
    </w:tbl>
    <w:p w:rsidR="009B721C" w:rsidRDefault="009B721C">
      <w:pPr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3"/>
        <w:tblW w:w="8910" w:type="dxa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10"/>
      </w:tblGrid>
      <w:tr w:rsidR="009B721C">
        <w:tc>
          <w:tcPr>
            <w:tcW w:w="8910" w:type="dxa"/>
            <w:shd w:val="clear" w:color="auto" w:fill="808080"/>
          </w:tcPr>
          <w:p w:rsidR="009B721C" w:rsidRDefault="00E47D95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Criterios de selección </w:t>
            </w:r>
          </w:p>
        </w:tc>
      </w:tr>
      <w:tr w:rsidR="009B721C">
        <w:tc>
          <w:tcPr>
            <w:tcW w:w="8910" w:type="dxa"/>
            <w:shd w:val="clear" w:color="auto" w:fill="auto"/>
          </w:tcPr>
          <w:p w:rsidR="009B721C" w:rsidRDefault="00E47D95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 mayor a menor puntaje obtenido en la evaluación, debiendo asignarse al menos el 50% de los recursos disponibles a proyectos de postulantes residentes en regiones distintas de la Metropolitana.</w:t>
            </w:r>
          </w:p>
        </w:tc>
      </w:tr>
      <w:tr w:rsidR="009B721C">
        <w:tc>
          <w:tcPr>
            <w:tcW w:w="8910" w:type="dxa"/>
            <w:shd w:val="clear" w:color="auto" w:fill="auto"/>
          </w:tcPr>
          <w:p w:rsidR="009B721C" w:rsidRDefault="00E47D95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Cuando no hayan suficientes proyectos elegibles para cumplir con este porcentaje de cuota regional, los recursos serán asignados en la misma instancia de selección según el criterio de mayor a menor puntaje, sin importar la región.</w:t>
            </w:r>
          </w:p>
        </w:tc>
      </w:tr>
    </w:tbl>
    <w:p w:rsidR="009B721C" w:rsidRDefault="009B721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E47D95">
      <w:pPr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CUARTO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9B721C" w:rsidRDefault="00E47D95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Una vez conclu</w:t>
      </w:r>
      <w:r>
        <w:rPr>
          <w:rFonts w:ascii="Verdana" w:eastAsia="Verdana" w:hAnsi="Verdana" w:cs="Verdana"/>
          <w:sz w:val="20"/>
          <w:szCs w:val="20"/>
        </w:rPr>
        <w:t>ida la evaluación de los proyectos la Comisión de Especialistas, deja constancia de lo siguiente:</w:t>
      </w:r>
    </w:p>
    <w:p w:rsidR="009B721C" w:rsidRDefault="009B721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E47D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El puntaje y fundamento de la evaluación a los proyectos presentados a la presente convocatoria, está disponible en la página de web </w:t>
      </w:r>
      <w:hyperlink r:id="rId9">
        <w:r>
          <w:rPr>
            <w:rFonts w:ascii="Verdana" w:eastAsia="Verdana" w:hAnsi="Verdana" w:cs="Verdana"/>
            <w:color w:val="1155CC"/>
            <w:sz w:val="20"/>
            <w:szCs w:val="20"/>
            <w:u w:val="single"/>
          </w:rPr>
          <w:t>http://www.fondosdecultura.gob.cl/</w:t>
        </w:r>
      </w:hyperlink>
      <w:r>
        <w:rPr>
          <w:rFonts w:ascii="Verdana" w:eastAsia="Verdana" w:hAnsi="Verdana" w:cs="Verdana"/>
          <w:color w:val="000000"/>
          <w:sz w:val="20"/>
          <w:szCs w:val="20"/>
        </w:rPr>
        <w:t xml:space="preserve">. </w:t>
      </w:r>
      <w:r>
        <w:rPr>
          <w:rFonts w:ascii="Verdana" w:eastAsia="Verdana" w:hAnsi="Verdana" w:cs="Verdana"/>
          <w:sz w:val="20"/>
          <w:szCs w:val="20"/>
        </w:rPr>
        <w:t>Asimismo, el fundamento de asignar recursos en un monto inferior al solicitado está disponible en el sitio web indicado.</w:t>
      </w:r>
    </w:p>
    <w:p w:rsidR="009B721C" w:rsidRDefault="00E47D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El listado de los proyectos evaluados en la pre</w:t>
      </w:r>
      <w:r>
        <w:rPr>
          <w:rFonts w:ascii="Verdana" w:eastAsia="Verdana" w:hAnsi="Verdana" w:cs="Verdana"/>
          <w:color w:val="000000"/>
          <w:sz w:val="20"/>
          <w:szCs w:val="20"/>
        </w:rPr>
        <w:t>sente convocatoria, que contiene el nombre de los postulantes, el título de los proyectos, la región y los recursos solicitados, se adjunta a la presente Acta y forma parte de ésta.</w:t>
      </w:r>
    </w:p>
    <w:p w:rsidR="009B721C" w:rsidRDefault="009B721C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Verdana" w:eastAsia="Verdana" w:hAnsi="Verdana" w:cs="Verdana"/>
          <w:color w:val="000000"/>
          <w:sz w:val="20"/>
          <w:szCs w:val="20"/>
        </w:rPr>
      </w:pPr>
    </w:p>
    <w:p w:rsidR="009B721C" w:rsidRDefault="00E47D95">
      <w:pPr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QUINTO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:rsidR="009B721C" w:rsidRDefault="00E47D95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fin de evitar conflictos de interés o incumplimiento de las no</w:t>
      </w:r>
      <w:r>
        <w:rPr>
          <w:rFonts w:ascii="Verdana" w:eastAsia="Verdana" w:hAnsi="Verdana" w:cs="Verdana"/>
          <w:sz w:val="20"/>
          <w:szCs w:val="20"/>
        </w:rPr>
        <w:t>rmas de probidad y abstención, el integrante de la Comisión:</w:t>
      </w:r>
    </w:p>
    <w:p w:rsidR="009B721C" w:rsidRDefault="009B721C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E47D95">
      <w:pPr>
        <w:numPr>
          <w:ilvl w:val="0"/>
          <w:numId w:val="1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Don Juan Sebastián Eslava Sarmiento se abstuvo de conocer los proyectos folios Nº 632041 y 626948;</w:t>
      </w:r>
    </w:p>
    <w:p w:rsidR="009B721C" w:rsidRDefault="00E47D95">
      <w:pPr>
        <w:numPr>
          <w:ilvl w:val="0"/>
          <w:numId w:val="1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Doña Natalia Alejandra </w:t>
      </w:r>
      <w:proofErr w:type="spellStart"/>
      <w:r>
        <w:rPr>
          <w:rFonts w:ascii="Verdana" w:eastAsia="Verdana" w:hAnsi="Verdana" w:cs="Verdana"/>
          <w:sz w:val="20"/>
          <w:szCs w:val="20"/>
        </w:rPr>
        <w:t>Placencia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Muñoz se abstuvo de conocer los proyectos folios Nº 622789, 62</w:t>
      </w:r>
      <w:r>
        <w:rPr>
          <w:rFonts w:ascii="Verdana" w:eastAsia="Verdana" w:hAnsi="Verdana" w:cs="Verdana"/>
          <w:sz w:val="20"/>
          <w:szCs w:val="20"/>
        </w:rPr>
        <w:t>6948 y 634239;</w:t>
      </w:r>
    </w:p>
    <w:p w:rsidR="009B721C" w:rsidRDefault="00E47D95">
      <w:pPr>
        <w:numPr>
          <w:ilvl w:val="0"/>
          <w:numId w:val="1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Doña María José </w:t>
      </w:r>
      <w:proofErr w:type="spellStart"/>
      <w:r>
        <w:rPr>
          <w:rFonts w:ascii="Verdana" w:eastAsia="Verdana" w:hAnsi="Verdana" w:cs="Verdana"/>
          <w:sz w:val="20"/>
          <w:szCs w:val="20"/>
        </w:rPr>
        <w:t>Ayarza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  <w:szCs w:val="20"/>
        </w:rPr>
        <w:t>Peillard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se abstuvo de conocer los proyectos folios Nº 631479, 636403 y 634239; y</w:t>
      </w:r>
    </w:p>
    <w:p w:rsidR="009B721C" w:rsidRDefault="00E47D95">
      <w:pPr>
        <w:numPr>
          <w:ilvl w:val="0"/>
          <w:numId w:val="1"/>
        </w:num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Doña Paula Alejandra Sandoval Vivanco se abstuvo de conocer el proyecto folio Nº 635187.</w:t>
      </w:r>
    </w:p>
    <w:p w:rsidR="009B721C" w:rsidRDefault="009B721C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E47D95">
      <w:pPr>
        <w:tabs>
          <w:tab w:val="left" w:pos="-720"/>
        </w:tabs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SEXTO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9B721C" w:rsidRDefault="00E47D95">
      <w:pPr>
        <w:tabs>
          <w:tab w:val="left" w:pos="-720"/>
        </w:tabs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sz w:val="20"/>
          <w:szCs w:val="20"/>
          <w:highlight w:val="white"/>
        </w:rPr>
        <w:t>Se deja constancia en acta que la Comisión de Especialistas ha adjudicado en total la suma de $79.304.036 (setenta y nueve millones trescientos cuatro mil treinta y seis pesos chilenos), quedando disponible un remanente de $695.964 (seiscientos noventa y c</w:t>
      </w:r>
      <w:r>
        <w:rPr>
          <w:rFonts w:ascii="Verdana" w:eastAsia="Verdana" w:hAnsi="Verdana" w:cs="Verdana"/>
          <w:sz w:val="20"/>
          <w:szCs w:val="20"/>
          <w:highlight w:val="white"/>
        </w:rPr>
        <w:t>inco mil novecientos sesenta y cuatro pesos chilenos).</w:t>
      </w:r>
    </w:p>
    <w:p w:rsidR="009B721C" w:rsidRDefault="009B721C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9B721C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E47D95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Siendo el día jueves 25 de noviembre de 2021, a las 14:00 hrs., se cierra la sesión. </w:t>
      </w:r>
    </w:p>
    <w:p w:rsidR="009B721C" w:rsidRDefault="009B721C">
      <w:pPr>
        <w:tabs>
          <w:tab w:val="left" w:pos="-720"/>
        </w:tabs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9B721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E47D95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Firma la presente acta:</w:t>
      </w:r>
    </w:p>
    <w:p w:rsidR="009B721C" w:rsidRDefault="009B721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9B721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9B721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9B721C">
      <w:pPr>
        <w:jc w:val="both"/>
        <w:rPr>
          <w:rFonts w:ascii="Verdana" w:eastAsia="Verdana" w:hAnsi="Verdana" w:cs="Verdana"/>
          <w:sz w:val="20"/>
          <w:szCs w:val="20"/>
        </w:rPr>
      </w:pPr>
    </w:p>
    <w:p w:rsidR="009B721C" w:rsidRDefault="00E47D95">
      <w:pPr>
        <w:jc w:val="both"/>
        <w:rPr>
          <w:rFonts w:ascii="Verdana" w:eastAsia="Verdana" w:hAnsi="Verdana" w:cs="Verdana"/>
          <w:sz w:val="20"/>
          <w:szCs w:val="20"/>
        </w:rPr>
      </w:pPr>
      <w:bookmarkStart w:id="3" w:name="_heading=h.3znysh7" w:colFirst="0" w:colLast="0"/>
      <w:bookmarkEnd w:id="3"/>
      <w:r>
        <w:rPr>
          <w:rFonts w:ascii="Verdana" w:eastAsia="Verdana" w:hAnsi="Verdana" w:cs="Verdana"/>
          <w:noProof/>
          <w:sz w:val="20"/>
          <w:szCs w:val="20"/>
          <w:lang w:val="es-CL" w:eastAsia="es-CL"/>
        </w:rPr>
        <w:drawing>
          <wp:inline distT="0" distB="0" distL="0" distR="0">
            <wp:extent cx="1466308" cy="533203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6308" cy="5332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B721C" w:rsidRDefault="00E47D95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María José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Ayarza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 xml:space="preserve">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Peillard</w:t>
      </w:r>
      <w:proofErr w:type="spellEnd"/>
    </w:p>
    <w:p w:rsidR="009B721C" w:rsidRDefault="00E47D95">
      <w:pPr>
        <w:jc w:val="both"/>
        <w:rPr>
          <w:rFonts w:ascii="Verdana" w:eastAsia="Verdana" w:hAnsi="Verdana" w:cs="Verdana"/>
          <w:b/>
          <w:sz w:val="20"/>
          <w:szCs w:val="20"/>
        </w:rPr>
      </w:pPr>
      <w:r w:rsidRPr="00A7319E">
        <w:rPr>
          <w:rFonts w:ascii="Verdana" w:eastAsia="Verdana" w:hAnsi="Verdana" w:cs="Verdana"/>
          <w:sz w:val="20"/>
          <w:szCs w:val="20"/>
          <w:highlight w:val="black"/>
        </w:rPr>
        <w:t xml:space="preserve">C.I. Nº </w:t>
      </w:r>
      <w:r w:rsidRPr="00A7319E">
        <w:rPr>
          <w:rFonts w:ascii="Verdana" w:eastAsia="Verdana" w:hAnsi="Verdana" w:cs="Verdana"/>
          <w:sz w:val="20"/>
          <w:szCs w:val="20"/>
          <w:highlight w:val="black"/>
        </w:rPr>
        <w:t>17.700.002-7</w:t>
      </w:r>
      <w:bookmarkStart w:id="4" w:name="_GoBack"/>
      <w:bookmarkEnd w:id="4"/>
    </w:p>
    <w:p w:rsidR="009B721C" w:rsidRDefault="009B721C">
      <w:pPr>
        <w:spacing w:line="360" w:lineRule="auto"/>
        <w:jc w:val="both"/>
        <w:rPr>
          <w:rFonts w:ascii="Verdana" w:eastAsia="Verdana" w:hAnsi="Verdana" w:cs="Verdana"/>
          <w:sz w:val="20"/>
          <w:szCs w:val="20"/>
        </w:rPr>
      </w:pPr>
    </w:p>
    <w:sectPr w:rsidR="009B721C">
      <w:footerReference w:type="even" r:id="rId11"/>
      <w:footerReference w:type="default" r:id="rId12"/>
      <w:pgSz w:w="12242" w:h="15842"/>
      <w:pgMar w:top="902" w:right="1701" w:bottom="1418" w:left="1259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D95" w:rsidRDefault="00E47D95">
      <w:r>
        <w:separator/>
      </w:r>
    </w:p>
  </w:endnote>
  <w:endnote w:type="continuationSeparator" w:id="0">
    <w:p w:rsidR="00E47D95" w:rsidRDefault="00E47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1C" w:rsidRDefault="00E47D9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9B721C" w:rsidRDefault="009B721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1C" w:rsidRDefault="009B721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  <w:p w:rsidR="009B721C" w:rsidRDefault="009B721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D95" w:rsidRDefault="00E47D95">
      <w:r>
        <w:separator/>
      </w:r>
    </w:p>
  </w:footnote>
  <w:footnote w:type="continuationSeparator" w:id="0">
    <w:p w:rsidR="00E47D95" w:rsidRDefault="00E47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5744"/>
    <w:multiLevelType w:val="multilevel"/>
    <w:tmpl w:val="43AEC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3B02B0F"/>
    <w:multiLevelType w:val="multilevel"/>
    <w:tmpl w:val="0EB82602"/>
    <w:lvl w:ilvl="0">
      <w:start w:val="1"/>
      <w:numFmt w:val="decimal"/>
      <w:lvlText w:val="%1."/>
      <w:lvlJc w:val="left"/>
      <w:pPr>
        <w:ind w:left="2062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F3D3C"/>
    <w:multiLevelType w:val="multilevel"/>
    <w:tmpl w:val="D7AC9B3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21C"/>
    <w:rsid w:val="0021214C"/>
    <w:rsid w:val="009B721C"/>
    <w:rsid w:val="00A7319E"/>
    <w:rsid w:val="00E4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88DDE-93AD-4D02-8ED2-837579350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46"/>
    <w:rPr>
      <w:lang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rsid w:val="00A66F46"/>
    <w:rPr>
      <w:color w:val="0000FF"/>
      <w:u w:val="single"/>
    </w:rPr>
  </w:style>
  <w:style w:type="paragraph" w:styleId="Piedepgina">
    <w:name w:val="footer"/>
    <w:basedOn w:val="Normal"/>
    <w:link w:val="PiedepginaCar"/>
    <w:rsid w:val="00A66F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A66F4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A66F46"/>
  </w:style>
  <w:style w:type="character" w:styleId="Refdecomentario">
    <w:name w:val="annotation reference"/>
    <w:uiPriority w:val="99"/>
    <w:semiHidden/>
    <w:rsid w:val="00A66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66F46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A66F4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A66F46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66F4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66F46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Prrafodelista1">
    <w:name w:val="Párrafo de lista1"/>
    <w:basedOn w:val="Normal"/>
    <w:rsid w:val="006803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E5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67E50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fondosdecultura.gob.c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7db3sW/14Ko1eTjXDDxUA2Stpg==">AMUW2mWWSyAEGYYbvKl6a5HzSfhe8jUoUJRlombZ3Wxx3E0kdSsdU6eZxwCvPA5FS2688USQIVgtHzZcLQ9HjzNnOwNDMnIn6c/7Ma+l7S2xy/2GLdFxU33iA6V6lF2Qpj36Pu/ccjnZdX+KxlOiO8AO4DU2fFcyxpDKyf7jc41JXfKirO5VmCU=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4423</Characters>
  <Application>Microsoft Office Word</Application>
  <DocSecurity>0</DocSecurity>
  <Lines>36</Lines>
  <Paragraphs>10</Paragraphs>
  <ScaleCrop>false</ScaleCrop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 Valenzuela Soto</dc:creator>
  <cp:lastModifiedBy>Ana Alejandra Mora Peña</cp:lastModifiedBy>
  <cp:revision>4</cp:revision>
  <dcterms:created xsi:type="dcterms:W3CDTF">2021-10-21T21:12:00Z</dcterms:created>
  <dcterms:modified xsi:type="dcterms:W3CDTF">2022-01-04T12:45:00Z</dcterms:modified>
</cp:coreProperties>
</file>