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05" w:rsidRDefault="00332205"/>
    <w:p w:rsidR="008D751F" w:rsidRDefault="008D751F"/>
    <w:p w:rsidR="008D751F" w:rsidRDefault="008D751F" w:rsidP="008D751F">
      <w:pP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ANEXO 4</w:t>
      </w:r>
    </w:p>
    <w:p w:rsidR="008D751F" w:rsidRDefault="008D751F" w:rsidP="008D751F">
      <w:pP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Cotizaciones </w:t>
      </w:r>
    </w:p>
    <w:p w:rsidR="008D751F" w:rsidRDefault="008D751F" w:rsidP="008D751F">
      <w:pPr>
        <w:jc w:val="both"/>
        <w:rPr>
          <w:rFonts w:ascii="Verdana" w:hAnsi="Verdana" w:cs="Arial"/>
          <w:b/>
          <w:sz w:val="20"/>
        </w:rPr>
      </w:pPr>
    </w:p>
    <w:p w:rsidR="008D751F" w:rsidRDefault="008D751F" w:rsidP="008D751F">
      <w:pPr>
        <w:jc w:val="both"/>
        <w:rPr>
          <w:rFonts w:ascii="Verdana" w:hAnsi="Verdana" w:cs="Arial"/>
          <w:b/>
          <w:sz w:val="20"/>
        </w:rPr>
      </w:pPr>
    </w:p>
    <w:p w:rsidR="008D751F" w:rsidRDefault="008D751F" w:rsidP="008D751F">
      <w:pPr>
        <w:jc w:val="both"/>
        <w:rPr>
          <w:rFonts w:ascii="Verdana" w:hAnsi="Verdana" w:cs="Arial"/>
          <w:sz w:val="20"/>
        </w:rPr>
      </w:pPr>
      <w:r w:rsidRPr="008D751F">
        <w:rPr>
          <w:rFonts w:ascii="Verdana" w:hAnsi="Verdana" w:cs="Arial"/>
          <w:sz w:val="20"/>
        </w:rPr>
        <w:t xml:space="preserve">A continuación, identifica el tipo de bien a adquirir e incorpora las cotizaciones correspondientes. </w:t>
      </w:r>
    </w:p>
    <w:p w:rsidR="008D751F" w:rsidRDefault="008D751F" w:rsidP="008D751F">
      <w:pPr>
        <w:jc w:val="both"/>
        <w:rPr>
          <w:rFonts w:ascii="Verdana" w:hAnsi="Verdana" w:cs="Arial"/>
          <w:sz w:val="20"/>
        </w:rPr>
      </w:pPr>
    </w:p>
    <w:p w:rsidR="008D751F" w:rsidRDefault="008D751F" w:rsidP="008D751F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Recuerda que todos los bienes considerados en tu FUP deben estar en correspondencia con las cotizaciones presentadas en este anexo. </w:t>
      </w:r>
    </w:p>
    <w:p w:rsidR="008D751F" w:rsidRDefault="008D751F" w:rsidP="008D751F">
      <w:pPr>
        <w:jc w:val="both"/>
        <w:rPr>
          <w:rFonts w:ascii="Verdana" w:hAnsi="Verdana" w:cs="Arial"/>
          <w:sz w:val="20"/>
        </w:rPr>
      </w:pPr>
    </w:p>
    <w:p w:rsidR="008D751F" w:rsidRDefault="008D751F" w:rsidP="008D751F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Considera lo siguiente:</w:t>
      </w:r>
    </w:p>
    <w:p w:rsidR="008D751F" w:rsidRDefault="008D751F" w:rsidP="008D751F">
      <w:pPr>
        <w:jc w:val="both"/>
        <w:rPr>
          <w:rFonts w:ascii="Verdana" w:hAnsi="Verdana" w:cs="Arial"/>
          <w:sz w:val="20"/>
        </w:rPr>
      </w:pPr>
    </w:p>
    <w:p w:rsidR="008D751F" w:rsidRDefault="008D751F" w:rsidP="008D751F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Nombre del bien</w:t>
      </w:r>
      <w:r w:rsidR="008403D5">
        <w:rPr>
          <w:rFonts w:ascii="Verdana" w:hAnsi="Verdana" w:cs="Arial"/>
          <w:sz w:val="20"/>
        </w:rPr>
        <w:t xml:space="preserve"> (según descripción del FUP)</w:t>
      </w:r>
      <w:r>
        <w:rPr>
          <w:rFonts w:ascii="Verdana" w:hAnsi="Verdana" w:cs="Arial"/>
          <w:sz w:val="20"/>
        </w:rPr>
        <w:t>:</w:t>
      </w:r>
    </w:p>
    <w:p w:rsidR="008D751F" w:rsidRDefault="008D751F" w:rsidP="008D751F">
      <w:pPr>
        <w:pStyle w:val="Prrafodelista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(adjunta </w:t>
      </w:r>
      <w:r w:rsidR="008403D5">
        <w:rPr>
          <w:rFonts w:ascii="Verdana" w:hAnsi="Verdana" w:cs="Arial"/>
          <w:sz w:val="20"/>
        </w:rPr>
        <w:t xml:space="preserve">dos </w:t>
      </w:r>
      <w:r>
        <w:rPr>
          <w:rFonts w:ascii="Verdana" w:hAnsi="Verdana" w:cs="Arial"/>
          <w:sz w:val="20"/>
        </w:rPr>
        <w:t>cotizaciones)</w:t>
      </w:r>
    </w:p>
    <w:p w:rsidR="008D751F" w:rsidRPr="008D751F" w:rsidRDefault="008D751F" w:rsidP="008D751F">
      <w:pPr>
        <w:pStyle w:val="Prrafodelista"/>
        <w:jc w:val="both"/>
        <w:rPr>
          <w:rFonts w:ascii="Verdana" w:hAnsi="Verdana" w:cs="Arial"/>
          <w:sz w:val="20"/>
        </w:rPr>
      </w:pPr>
    </w:p>
    <w:p w:rsidR="008D751F" w:rsidRDefault="008D751F" w:rsidP="008D751F">
      <w:pPr>
        <w:jc w:val="center"/>
        <w:rPr>
          <w:rFonts w:ascii="Verdana" w:hAnsi="Verdana" w:cs="Arial"/>
          <w:b/>
          <w:sz w:val="20"/>
        </w:rPr>
      </w:pPr>
    </w:p>
    <w:p w:rsidR="008D751F" w:rsidRDefault="008D751F" w:rsidP="008D751F">
      <w:pPr>
        <w:jc w:val="center"/>
      </w:pPr>
      <w:bookmarkStart w:id="0" w:name="_GoBack"/>
      <w:bookmarkEnd w:id="0"/>
    </w:p>
    <w:sectPr w:rsidR="008D75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59" w:rsidRDefault="00831759" w:rsidP="008D751F">
      <w:r>
        <w:separator/>
      </w:r>
    </w:p>
  </w:endnote>
  <w:endnote w:type="continuationSeparator" w:id="0">
    <w:p w:rsidR="00831759" w:rsidRDefault="00831759" w:rsidP="008D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59" w:rsidRDefault="00831759" w:rsidP="008D751F">
      <w:r>
        <w:separator/>
      </w:r>
    </w:p>
  </w:footnote>
  <w:footnote w:type="continuationSeparator" w:id="0">
    <w:p w:rsidR="00831759" w:rsidRDefault="00831759" w:rsidP="008D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775"/>
    </w:tblGrid>
    <w:tr w:rsidR="003F33F9" w:rsidRPr="00914598" w:rsidTr="00397B1C">
      <w:tc>
        <w:tcPr>
          <w:tcW w:w="1271" w:type="dxa"/>
        </w:tcPr>
        <w:p w:rsidR="003F33F9" w:rsidRDefault="003F33F9" w:rsidP="003F33F9">
          <w:pPr>
            <w:pStyle w:val="Encabezado"/>
          </w:pPr>
          <w:r>
            <w:rPr>
              <w:noProof/>
            </w:rPr>
            <w:drawing>
              <wp:inline distT="0" distB="0" distL="0" distR="0" wp14:anchorId="7ED8B084" wp14:editId="59F8B1C9">
                <wp:extent cx="1133475" cy="1067447"/>
                <wp:effectExtent l="0" t="0" r="0" b="0"/>
                <wp:docPr id="4" name="Imagen 4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3F33F9" w:rsidRDefault="003F33F9" w:rsidP="003F33F9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</w:p>
        <w:p w:rsidR="003F33F9" w:rsidRPr="00914598" w:rsidRDefault="003F33F9" w:rsidP="003F33F9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INICIATIVAS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CULTURALES COMUNITARIAS</w:t>
          </w: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2022</w:t>
          </w:r>
        </w:p>
        <w:p w:rsidR="003F33F9" w:rsidRPr="00914598" w:rsidRDefault="003F33F9" w:rsidP="003F33F9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914598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:rsidR="003F33F9" w:rsidRPr="00914598" w:rsidRDefault="003F33F9" w:rsidP="003F33F9">
          <w:pPr>
            <w:jc w:val="right"/>
            <w:rPr>
              <w:b/>
              <w:sz w:val="20"/>
              <w:szCs w:val="20"/>
            </w:rPr>
          </w:pPr>
        </w:p>
      </w:tc>
    </w:tr>
  </w:tbl>
  <w:p w:rsidR="008D751F" w:rsidRDefault="008D75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B6D"/>
    <w:multiLevelType w:val="hybridMultilevel"/>
    <w:tmpl w:val="0E8E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1F"/>
    <w:rsid w:val="00332205"/>
    <w:rsid w:val="003F33F9"/>
    <w:rsid w:val="007039C4"/>
    <w:rsid w:val="00831759"/>
    <w:rsid w:val="008403D5"/>
    <w:rsid w:val="008D751F"/>
    <w:rsid w:val="00A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0BB6"/>
  <w15:chartTrackingRefBased/>
  <w15:docId w15:val="{71E07D3A-870C-42BC-A2EC-A240098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51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751F"/>
  </w:style>
  <w:style w:type="paragraph" w:styleId="Piedepgina">
    <w:name w:val="footer"/>
    <w:basedOn w:val="Normal"/>
    <w:link w:val="PiedepginaCar"/>
    <w:uiPriority w:val="99"/>
    <w:unhideWhenUsed/>
    <w:rsid w:val="008D751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51F"/>
  </w:style>
  <w:style w:type="paragraph" w:styleId="Prrafodelista">
    <w:name w:val="List Paragraph"/>
    <w:basedOn w:val="Normal"/>
    <w:uiPriority w:val="34"/>
    <w:qFormat/>
    <w:rsid w:val="008D75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33F9"/>
    <w:pPr>
      <w:spacing w:after="0" w:line="240" w:lineRule="auto"/>
    </w:pPr>
    <w:rPr>
      <w:rFonts w:ascii="Calibri" w:eastAsia="Calibri" w:hAnsi="Calibri" w:cs="Calibri"/>
      <w:lang w:val="es-C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 Ceppi</dc:creator>
  <cp:keywords/>
  <dc:description/>
  <cp:lastModifiedBy>Camila Guerra Ceppi</cp:lastModifiedBy>
  <cp:revision>4</cp:revision>
  <dcterms:created xsi:type="dcterms:W3CDTF">2022-04-13T16:07:00Z</dcterms:created>
  <dcterms:modified xsi:type="dcterms:W3CDTF">2022-05-19T20:06:00Z</dcterms:modified>
</cp:coreProperties>
</file>